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val="en-US" w:eastAsia="zh-CN"/>
        </w:rPr>
        <w:t>HGM Series Micro Powder Mill</w:t>
      </w:r>
    </w:p>
    <w:p>
      <w:pPr>
        <w:jc w:val="center"/>
        <w:rPr>
          <w:rFonts w:hint="eastAsia"/>
          <w:b/>
          <w:bCs/>
          <w:sz w:val="32"/>
          <w:szCs w:val="32"/>
          <w:lang w:val="en-US" w:eastAsia="zh-CN"/>
        </w:rPr>
      </w:pPr>
    </w:p>
    <w:p>
      <w:pPr>
        <w:numPr>
          <w:ilvl w:val="0"/>
          <w:numId w:val="1"/>
        </w:numPr>
        <w:rPr>
          <w:rFonts w:hint="eastAsia"/>
          <w:b/>
          <w:bCs/>
          <w:sz w:val="32"/>
          <w:szCs w:val="32"/>
          <w:lang w:val="en-US" w:eastAsia="zh-CN"/>
        </w:rPr>
      </w:pPr>
      <w:r>
        <w:rPr>
          <w:rFonts w:hint="default" w:ascii="Arial" w:hAnsi="Arial" w:cs="Arial"/>
          <w:b/>
          <w:bCs/>
          <w:sz w:val="28"/>
          <w:szCs w:val="28"/>
          <w:lang w:val="en-US" w:eastAsia="zh-CN"/>
        </w:rPr>
        <w:t>Product Description</w:t>
      </w:r>
    </w:p>
    <w:p>
      <w:pPr>
        <w:widowControl w:val="0"/>
        <w:numPr>
          <w:numId w:val="0"/>
        </w:numPr>
        <w:jc w:val="both"/>
        <w:rPr>
          <w:rFonts w:hint="eastAsia" w:ascii="Arial" w:hAnsi="Arial" w:cs="Arial"/>
          <w:b/>
          <w:bCs/>
          <w:sz w:val="24"/>
          <w:szCs w:val="24"/>
          <w:lang w:val="en-US" w:eastAsia="zh-CN"/>
        </w:rPr>
      </w:pPr>
    </w:p>
    <w:p>
      <w:pPr>
        <w:widowControl w:val="0"/>
        <w:numPr>
          <w:numId w:val="0"/>
        </w:numPr>
        <w:jc w:val="both"/>
        <w:rPr>
          <w:rFonts w:hint="eastAsia" w:ascii="Arial" w:hAnsi="Arial" w:cs="Arial"/>
          <w:b/>
          <w:bCs/>
          <w:sz w:val="24"/>
          <w:szCs w:val="24"/>
          <w:lang w:val="en-US" w:eastAsia="zh-CN"/>
        </w:rPr>
      </w:pPr>
      <w:r>
        <w:rPr>
          <w:rFonts w:hint="eastAsia" w:ascii="Arial" w:hAnsi="Arial" w:cs="Arial"/>
          <w:b/>
          <w:bCs/>
          <w:sz w:val="24"/>
          <w:szCs w:val="24"/>
          <w:lang w:val="en-US" w:eastAsia="zh-CN"/>
        </w:rPr>
        <w:t>Applications of HGM Series Micro Powder Mill</w:t>
      </w:r>
    </w:p>
    <w:p>
      <w:pPr>
        <w:widowControl w:val="0"/>
        <w:numPr>
          <w:numId w:val="0"/>
        </w:numPr>
        <w:jc w:val="both"/>
        <w:rPr>
          <w:rFonts w:hint="eastAsia" w:ascii="Arial" w:hAnsi="Arial" w:cs="Arial"/>
          <w:b/>
          <w:bCs/>
          <w:sz w:val="24"/>
          <w:szCs w:val="24"/>
          <w:lang w:val="en-US" w:eastAsia="zh-CN"/>
        </w:rPr>
      </w:pPr>
    </w:p>
    <w:p>
      <w:pPr>
        <w:widowControl w:val="0"/>
        <w:numPr>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 xml:space="preserve">HGM Series Micro Powder Mill is designed to get fine and super fine powder. It is mainly used to process more than 200 kinds of non-inflammable, non-explosive and brittle materials with Moh’s hardness below 6 scale, such as calcite, chalk, limestone, dolomite, kaolin, bentonite, talc, mica, magnesite, </w:t>
      </w:r>
      <w:bookmarkStart w:id="0" w:name="OLE_LINK1"/>
      <w:r>
        <w:rPr>
          <w:rFonts w:hint="eastAsia" w:ascii="Arial" w:hAnsi="Arial" w:cs="Arial"/>
          <w:b w:val="0"/>
          <w:bCs w:val="0"/>
          <w:sz w:val="21"/>
          <w:szCs w:val="21"/>
          <w:lang w:val="en-US" w:eastAsia="zh-CN"/>
        </w:rPr>
        <w:t>illite</w:t>
      </w:r>
      <w:bookmarkEnd w:id="0"/>
      <w:r>
        <w:rPr>
          <w:rFonts w:hint="eastAsia" w:ascii="Arial" w:hAnsi="Arial" w:cs="Arial"/>
          <w:b w:val="0"/>
          <w:bCs w:val="0"/>
          <w:sz w:val="21"/>
          <w:szCs w:val="21"/>
          <w:lang w:val="en-US" w:eastAsia="zh-CN"/>
        </w:rPr>
        <w:t>, pyrophyllite, vermiculite, sepiolite, attapulgite, tablite, ceyssatite, barite, gypsum, alunite, black lead, fluorite, phosphate rock, potassium ore, floatstone etc.</w:t>
      </w:r>
    </w:p>
    <w:p>
      <w:pPr>
        <w:widowControl w:val="0"/>
        <w:numPr>
          <w:numId w:val="0"/>
        </w:numPr>
        <w:jc w:val="both"/>
        <w:rPr>
          <w:rFonts w:hint="eastAsia" w:ascii="Arial" w:hAnsi="Arial" w:cs="Arial"/>
          <w:b w:val="0"/>
          <w:bCs w:val="0"/>
          <w:sz w:val="21"/>
          <w:szCs w:val="21"/>
          <w:lang w:val="en-US" w:eastAsia="zh-CN"/>
        </w:rPr>
      </w:pPr>
    </w:p>
    <w:p>
      <w:pPr>
        <w:widowControl w:val="0"/>
        <w:numPr>
          <w:numId w:val="0"/>
        </w:numPr>
        <w:jc w:val="both"/>
        <w:rPr>
          <w:rFonts w:hint="eastAsia" w:ascii="Arial" w:hAnsi="Arial" w:cs="Arial"/>
          <w:b/>
          <w:bCs/>
          <w:sz w:val="24"/>
          <w:szCs w:val="24"/>
          <w:lang w:val="en-US" w:eastAsia="zh-CN"/>
        </w:rPr>
      </w:pPr>
      <w:r>
        <w:rPr>
          <w:rFonts w:hint="eastAsia" w:ascii="Arial" w:hAnsi="Arial" w:cs="Arial"/>
          <w:b/>
          <w:bCs/>
          <w:sz w:val="24"/>
          <w:szCs w:val="24"/>
          <w:lang w:val="en-US" w:eastAsia="zh-CN"/>
        </w:rPr>
        <w:t>Advantages of HGM Series Micro Powder Mill</w:t>
      </w:r>
    </w:p>
    <w:p>
      <w:pPr>
        <w:widowControl w:val="0"/>
        <w:numPr>
          <w:numId w:val="0"/>
        </w:numPr>
        <w:jc w:val="both"/>
        <w:rPr>
          <w:rFonts w:hint="eastAsia" w:ascii="Arial" w:hAnsi="Arial" w:cs="Arial"/>
          <w:b/>
          <w:bCs/>
          <w:sz w:val="24"/>
          <w:szCs w:val="24"/>
          <w:lang w:val="en-US" w:eastAsia="zh-CN"/>
        </w:rPr>
      </w:pPr>
    </w:p>
    <w:p>
      <w:pPr>
        <w:widowControl w:val="0"/>
        <w:numPr>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1. Efficient</w:t>
      </w:r>
    </w:p>
    <w:p>
      <w:pPr>
        <w:widowControl w:val="0"/>
        <w:numPr>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Compared with jet mill, mixing grinder and ball mill of same finished product size and motor power, HGM Micro-Powder Mill has double capacity and saves 30% energy.</w:t>
      </w:r>
    </w:p>
    <w:p>
      <w:pPr>
        <w:widowControl w:val="0"/>
        <w:numPr>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2. High fineness and flexible adjustment</w:t>
      </w:r>
    </w:p>
    <w:p>
      <w:pPr>
        <w:widowControl w:val="0"/>
        <w:numPr>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The product size can be adjusted between 325 mesh to 2500 mesh (47-5micron).</w:t>
      </w:r>
    </w:p>
    <w:p>
      <w:pPr>
        <w:widowControl w:val="0"/>
        <w:numPr>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3. Long Life of Spare Parts</w:t>
      </w:r>
    </w:p>
    <w:p>
      <w:pPr>
        <w:widowControl w:val="0"/>
        <w:numPr>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Forged by special material, the ring and roller can be used for about one year while grinding calcium carbonate.</w:t>
      </w:r>
    </w:p>
    <w:p>
      <w:pPr>
        <w:widowControl w:val="0"/>
        <w:numPr>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4. Environmentally friendly</w:t>
      </w:r>
    </w:p>
    <w:p>
      <w:pPr>
        <w:widowControl w:val="0"/>
        <w:numPr>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The application of pulse dust collector and muffler greatly reduce dust pollution and noise.</w:t>
      </w:r>
    </w:p>
    <w:p>
      <w:pPr>
        <w:widowControl w:val="0"/>
        <w:numPr>
          <w:numId w:val="0"/>
        </w:numPr>
        <w:jc w:val="both"/>
        <w:rPr>
          <w:rFonts w:hint="eastAsia" w:ascii="Arial" w:hAnsi="Arial" w:cs="Arial"/>
          <w:b w:val="0"/>
          <w:bCs w:val="0"/>
          <w:sz w:val="21"/>
          <w:szCs w:val="21"/>
          <w:lang w:val="en-US" w:eastAsia="zh-CN"/>
        </w:rPr>
      </w:pPr>
    </w:p>
    <w:p>
      <w:pPr>
        <w:widowControl w:val="0"/>
        <w:numPr>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备用</w:t>
      </w:r>
    </w:p>
    <w:p>
      <w:pPr>
        <w:widowControl w:val="0"/>
        <w:numPr>
          <w:numId w:val="0"/>
        </w:numPr>
        <w:jc w:val="both"/>
        <w:rPr>
          <w:rFonts w:hint="eastAsia" w:ascii="Arial" w:hAnsi="Arial" w:cs="Arial"/>
          <w:b w:val="0"/>
          <w:bCs w:val="0"/>
          <w:sz w:val="21"/>
          <w:szCs w:val="21"/>
          <w:lang w:val="en-US" w:eastAsia="zh-CN"/>
        </w:rPr>
      </w:pPr>
    </w:p>
    <w:p>
      <w:pPr>
        <w:widowControl w:val="0"/>
        <w:numPr>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High Pressure Medium Speed Grinder has high efficiency and low cost. Its capacity is raised by 40% compared with airflow mill and mix mill on the condition that the materials, the drive and the fineness of the final powder are the same. The life span of tear &amp; wear parts is more than that of straight impact crusher and turbine mill under the circumstance of same materials and fineness of the final powder. Usually, its life span is more than one year. There is no rolling bearing and screw in the grinding cavity, so as to avoid the damage to the machine caused by tear &amp; wear of bearing and seals and the looseness of screws. The fineness of powder can reach &lt;5μm with d97.</w:t>
      </w:r>
    </w:p>
    <w:p>
      <w:pPr>
        <w:widowControl w:val="0"/>
        <w:numPr>
          <w:numId w:val="0"/>
        </w:numPr>
        <w:jc w:val="both"/>
        <w:rPr>
          <w:rFonts w:hint="eastAsia" w:ascii="Arial" w:hAnsi="Arial" w:cs="Arial"/>
          <w:b w:val="0"/>
          <w:bCs w:val="0"/>
          <w:sz w:val="21"/>
          <w:szCs w:val="21"/>
          <w:lang w:val="en-US" w:eastAsia="zh-CN"/>
        </w:rPr>
      </w:pPr>
    </w:p>
    <w:p>
      <w:pPr>
        <w:widowControl w:val="0"/>
        <w:numPr>
          <w:numId w:val="0"/>
        </w:numPr>
        <w:jc w:val="both"/>
        <w:rPr>
          <w:rFonts w:hint="eastAsia" w:ascii="Arial" w:hAnsi="Arial" w:cs="Arial"/>
          <w:b/>
          <w:bCs/>
          <w:sz w:val="24"/>
          <w:szCs w:val="24"/>
          <w:lang w:val="en-US" w:eastAsia="zh-CN"/>
        </w:rPr>
      </w:pPr>
      <w:r>
        <w:rPr>
          <w:rFonts w:hint="eastAsia" w:ascii="Arial" w:hAnsi="Arial" w:cs="Arial"/>
          <w:b/>
          <w:bCs/>
          <w:sz w:val="24"/>
          <w:szCs w:val="24"/>
          <w:lang w:val="en-US" w:eastAsia="zh-CN"/>
        </w:rPr>
        <w:t>Working principle of HGM Series Micro Powder Mill</w:t>
      </w:r>
    </w:p>
    <w:p>
      <w:pPr>
        <w:widowControl w:val="0"/>
        <w:numPr>
          <w:numId w:val="0"/>
        </w:numPr>
        <w:jc w:val="both"/>
        <w:rPr>
          <w:rFonts w:hint="eastAsia" w:ascii="Arial" w:hAnsi="Arial" w:cs="Arial"/>
          <w:b/>
          <w:bCs/>
          <w:sz w:val="24"/>
          <w:szCs w:val="24"/>
          <w:lang w:val="en-US" w:eastAsia="zh-CN"/>
        </w:rPr>
      </w:pPr>
    </w:p>
    <w:p>
      <w:pPr>
        <w:widowControl w:val="0"/>
        <w:numPr>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HGM Series Micro Powder Mill the motor drives the main shaft and every turnplate through the reducer. The reducer drives dozens of rollers to rotate against race way of ring through pin. Small material crushed by hammer crusher is transported into hopper by elevator, and then vibrating feeder shall feed material to the central part of upper turnplate evenly. The material falls to circle under the centrifugal force and comes down to raceway of ring to be crushed into powder. After grinded in the first race way, the material goes to the second and third turnplate. The blower inhales the external air into the mill and carries the powder after third turnplate into powder-separator. Turbine in the separator makes the coarse powder drop down and regrinded and the fine powder shall go into cyclone powder collector together with air current and go down through discharge valve as final product.</w:t>
      </w:r>
    </w:p>
    <w:p>
      <w:pPr>
        <w:widowControl w:val="0"/>
        <w:numPr>
          <w:numId w:val="0"/>
        </w:numPr>
        <w:jc w:val="both"/>
        <w:rPr>
          <w:rFonts w:hint="eastAsia" w:ascii="Arial" w:hAnsi="Arial" w:cs="Arial"/>
          <w:b w:val="0"/>
          <w:bCs w:val="0"/>
          <w:sz w:val="21"/>
          <w:szCs w:val="21"/>
          <w:lang w:val="en-US" w:eastAsia="zh-CN"/>
        </w:rPr>
      </w:pPr>
    </w:p>
    <w:p>
      <w:pPr>
        <w:widowControl w:val="0"/>
        <w:numPr>
          <w:ilvl w:val="0"/>
          <w:numId w:val="0"/>
        </w:numPr>
        <w:jc w:val="both"/>
        <w:rPr>
          <w:rFonts w:hint="eastAsia" w:ascii="Arial" w:hAnsi="Arial" w:cs="Arial"/>
          <w:b/>
          <w:bCs/>
          <w:sz w:val="24"/>
          <w:szCs w:val="24"/>
          <w:lang w:val="en-US" w:eastAsia="zh-CN"/>
        </w:rPr>
      </w:pPr>
      <w:r>
        <w:rPr>
          <w:rFonts w:hint="eastAsia" w:ascii="Arial" w:hAnsi="Arial" w:cs="Arial"/>
          <w:b/>
          <w:bCs/>
          <w:sz w:val="24"/>
          <w:szCs w:val="24"/>
          <w:lang w:val="en-US" w:eastAsia="zh-CN"/>
        </w:rPr>
        <w:t>S</w:t>
      </w:r>
      <w:r>
        <w:rPr>
          <w:rFonts w:hint="default" w:ascii="Arial" w:hAnsi="Arial" w:cs="Arial"/>
          <w:b/>
          <w:bCs/>
          <w:sz w:val="24"/>
          <w:szCs w:val="24"/>
          <w:lang w:val="en-US" w:eastAsia="zh-CN"/>
        </w:rPr>
        <w:t>pecifications</w:t>
      </w:r>
      <w:r>
        <w:rPr>
          <w:rFonts w:hint="eastAsia" w:ascii="Arial" w:hAnsi="Arial" w:cs="Arial"/>
          <w:b/>
          <w:bCs/>
          <w:sz w:val="24"/>
          <w:szCs w:val="24"/>
          <w:lang w:val="en-US" w:eastAsia="zh-CN"/>
        </w:rPr>
        <w:t xml:space="preserve"> of HGM Series Micro Powder Mill</w:t>
      </w:r>
    </w:p>
    <w:p>
      <w:pPr>
        <w:widowControl w:val="0"/>
        <w:numPr>
          <w:numId w:val="0"/>
        </w:numPr>
        <w:jc w:val="both"/>
        <w:rPr>
          <w:rFonts w:hint="eastAsia" w:ascii="Arial" w:hAnsi="Arial" w:cs="Arial"/>
          <w:b w:val="0"/>
          <w:bCs w:val="0"/>
          <w:sz w:val="21"/>
          <w:szCs w:val="21"/>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left"/>
        <w:rPr>
          <w:rFonts w:ascii="Arial" w:hAnsi="Arial" w:cs="Arial"/>
          <w:b w:val="0"/>
          <w:i w:val="0"/>
          <w:caps w:val="0"/>
          <w:color w:val="666666"/>
          <w:spacing w:val="0"/>
          <w:sz w:val="18"/>
          <w:szCs w:val="18"/>
        </w:rPr>
      </w:pPr>
      <w:r>
        <w:rPr>
          <w:rFonts w:hint="default" w:ascii="Arial" w:hAnsi="Arial" w:cs="Arial"/>
          <w:b w:val="0"/>
          <w:i w:val="0"/>
          <w:caps w:val="0"/>
          <w:color w:val="666666"/>
          <w:spacing w:val="0"/>
          <w:sz w:val="18"/>
          <w:szCs w:val="18"/>
          <w:bdr w:val="none" w:color="auto" w:sz="0" w:space="0"/>
          <w:shd w:val="clear" w:fill="FFFFFF"/>
        </w:rPr>
        <w:t>Table 1</w:t>
      </w:r>
    </w:p>
    <w:tbl>
      <w:tblPr>
        <w:tblW w:w="8424" w:type="dxa"/>
        <w:tblInd w:w="0" w:type="dxa"/>
        <w:tblBorders>
          <w:top w:val="single" w:color="FFFFFF" w:sz="6" w:space="0"/>
          <w:left w:val="none" w:color="auto" w:sz="0" w:space="0"/>
          <w:bottom w:val="single" w:color="FFFFFF" w:sz="6"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4014"/>
        <w:gridCol w:w="1470"/>
        <w:gridCol w:w="1470"/>
        <w:gridCol w:w="1470"/>
      </w:tblGrid>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4014"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FFFFFF"/>
                <w:spacing w:val="0"/>
                <w:sz w:val="18"/>
                <w:szCs w:val="18"/>
              </w:rPr>
            </w:pPr>
            <w:r>
              <w:rPr>
                <w:rFonts w:hint="default" w:ascii="Arial" w:hAnsi="Arial" w:eastAsia="宋体" w:cs="Arial"/>
                <w:b w:val="0"/>
                <w:i w:val="0"/>
                <w:caps w:val="0"/>
                <w:color w:val="FFFFFF"/>
                <w:spacing w:val="0"/>
                <w:kern w:val="0"/>
                <w:sz w:val="18"/>
                <w:szCs w:val="18"/>
                <w:bdr w:val="none" w:color="auto" w:sz="0" w:space="0"/>
                <w:lang w:val="en-US" w:eastAsia="zh-CN" w:bidi="ar"/>
              </w:rPr>
              <w:t>Model</w:t>
            </w:r>
          </w:p>
        </w:tc>
        <w:tc>
          <w:tcPr>
            <w:tcW w:w="1470"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FFFFFF"/>
                <w:spacing w:val="0"/>
                <w:sz w:val="18"/>
                <w:szCs w:val="18"/>
              </w:rPr>
            </w:pPr>
            <w:r>
              <w:rPr>
                <w:rFonts w:hint="default" w:ascii="Arial" w:hAnsi="Arial" w:eastAsia="宋体" w:cs="Arial"/>
                <w:b w:val="0"/>
                <w:i w:val="0"/>
                <w:caps w:val="0"/>
                <w:color w:val="FFFFFF"/>
                <w:spacing w:val="0"/>
                <w:kern w:val="0"/>
                <w:sz w:val="18"/>
                <w:szCs w:val="18"/>
                <w:bdr w:val="none" w:color="auto" w:sz="0" w:space="0"/>
                <w:lang w:val="en-US" w:eastAsia="zh-CN" w:bidi="ar"/>
              </w:rPr>
              <w:t>HGM80</w:t>
            </w:r>
          </w:p>
        </w:tc>
        <w:tc>
          <w:tcPr>
            <w:tcW w:w="1470"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FFFFFF"/>
                <w:spacing w:val="0"/>
                <w:sz w:val="18"/>
                <w:szCs w:val="18"/>
              </w:rPr>
            </w:pPr>
            <w:r>
              <w:rPr>
                <w:rFonts w:hint="default" w:ascii="Arial" w:hAnsi="Arial" w:eastAsia="宋体" w:cs="Arial"/>
                <w:b w:val="0"/>
                <w:i w:val="0"/>
                <w:caps w:val="0"/>
                <w:color w:val="FFFFFF"/>
                <w:spacing w:val="0"/>
                <w:kern w:val="0"/>
                <w:sz w:val="18"/>
                <w:szCs w:val="18"/>
                <w:bdr w:val="none" w:color="auto" w:sz="0" w:space="0"/>
                <w:lang w:val="en-US" w:eastAsia="zh-CN" w:bidi="ar"/>
              </w:rPr>
              <w:t>HGM100</w:t>
            </w:r>
          </w:p>
        </w:tc>
        <w:tc>
          <w:tcPr>
            <w:tcW w:w="1470" w:type="dxa"/>
            <w:tcBorders>
              <w:top w:val="nil"/>
              <w:left w:val="nil"/>
              <w:bottom w:val="nil"/>
              <w:right w:val="nil"/>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FFFFFF"/>
                <w:spacing w:val="0"/>
                <w:sz w:val="18"/>
                <w:szCs w:val="18"/>
              </w:rPr>
            </w:pPr>
            <w:r>
              <w:rPr>
                <w:rFonts w:hint="default" w:ascii="Arial" w:hAnsi="Arial" w:eastAsia="宋体" w:cs="Arial"/>
                <w:b w:val="0"/>
                <w:i w:val="0"/>
                <w:caps w:val="0"/>
                <w:color w:val="FFFFFF"/>
                <w:spacing w:val="0"/>
                <w:kern w:val="0"/>
                <w:sz w:val="18"/>
                <w:szCs w:val="18"/>
                <w:bdr w:val="none" w:color="auto" w:sz="0" w:space="0"/>
                <w:lang w:val="en-US" w:eastAsia="zh-CN" w:bidi="ar"/>
              </w:rPr>
              <w:t>HGM125</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014"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Roller number</w:t>
            </w:r>
          </w:p>
        </w:tc>
        <w:tc>
          <w:tcPr>
            <w:tcW w:w="1470"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20/21</w:t>
            </w:r>
          </w:p>
        </w:tc>
        <w:tc>
          <w:tcPr>
            <w:tcW w:w="1470"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28</w:t>
            </w:r>
          </w:p>
        </w:tc>
        <w:tc>
          <w:tcPr>
            <w:tcW w:w="1470"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32</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014"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Ring Diameter (mm)</w:t>
            </w:r>
          </w:p>
        </w:tc>
        <w:tc>
          <w:tcPr>
            <w:tcW w:w="1470"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桅800</w:t>
            </w:r>
          </w:p>
        </w:tc>
        <w:tc>
          <w:tcPr>
            <w:tcW w:w="1470"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桅1000</w:t>
            </w:r>
          </w:p>
        </w:tc>
        <w:tc>
          <w:tcPr>
            <w:tcW w:w="1470"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桅1250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014"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Ring number</w:t>
            </w:r>
          </w:p>
        </w:tc>
        <w:tc>
          <w:tcPr>
            <w:tcW w:w="1470"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3</w:t>
            </w:r>
          </w:p>
        </w:tc>
        <w:tc>
          <w:tcPr>
            <w:tcW w:w="1470"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3</w:t>
            </w:r>
          </w:p>
        </w:tc>
        <w:tc>
          <w:tcPr>
            <w:tcW w:w="1470"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4</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014"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Main shaft speed (rpm)</w:t>
            </w:r>
          </w:p>
        </w:tc>
        <w:tc>
          <w:tcPr>
            <w:tcW w:w="1470"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230-240</w:t>
            </w:r>
          </w:p>
        </w:tc>
        <w:tc>
          <w:tcPr>
            <w:tcW w:w="1470"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180-200</w:t>
            </w:r>
          </w:p>
        </w:tc>
        <w:tc>
          <w:tcPr>
            <w:tcW w:w="1470"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135-155</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014"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Max. feeding size(mm)</w:t>
            </w:r>
          </w:p>
        </w:tc>
        <w:tc>
          <w:tcPr>
            <w:tcW w:w="1470"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10</w:t>
            </w:r>
          </w:p>
        </w:tc>
        <w:tc>
          <w:tcPr>
            <w:tcW w:w="1470"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15</w:t>
            </w:r>
          </w:p>
        </w:tc>
        <w:tc>
          <w:tcPr>
            <w:tcW w:w="1470"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20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014"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Output fineness 渭m(mesh)</w:t>
            </w:r>
          </w:p>
        </w:tc>
        <w:tc>
          <w:tcPr>
            <w:tcW w:w="1470"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150-2500</w:t>
            </w:r>
          </w:p>
        </w:tc>
        <w:tc>
          <w:tcPr>
            <w:tcW w:w="1470"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150-2500</w:t>
            </w:r>
          </w:p>
        </w:tc>
        <w:tc>
          <w:tcPr>
            <w:tcW w:w="1470"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150-2000</w:t>
            </w:r>
          </w:p>
        </w:tc>
      </w:tr>
      <w:tr>
        <w:tblPrEx>
          <w:tblBorders>
            <w:top w:val="single" w:color="FFFFFF" w:sz="6"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014"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Capacity (tph)</w:t>
            </w:r>
          </w:p>
        </w:tc>
        <w:tc>
          <w:tcPr>
            <w:tcW w:w="1470"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0.4-4.5</w:t>
            </w:r>
          </w:p>
        </w:tc>
        <w:tc>
          <w:tcPr>
            <w:tcW w:w="1470"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0.9-6.5</w:t>
            </w:r>
          </w:p>
        </w:tc>
        <w:tc>
          <w:tcPr>
            <w:tcW w:w="1470"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0.700-10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left"/>
        <w:rPr>
          <w:rFonts w:hint="default" w:ascii="Arial" w:hAnsi="Arial" w:cs="Arial"/>
          <w:b w:val="0"/>
          <w:i w:val="0"/>
          <w:caps w:val="0"/>
          <w:color w:val="666666"/>
          <w:spacing w:val="0"/>
          <w:sz w:val="18"/>
          <w:szCs w:val="18"/>
        </w:rPr>
      </w:pPr>
      <w:r>
        <w:rPr>
          <w:rFonts w:hint="default" w:ascii="Arial" w:hAnsi="Arial" w:cs="Arial"/>
          <w:b w:val="0"/>
          <w:i w:val="0"/>
          <w:caps w:val="0"/>
          <w:color w:val="666666"/>
          <w:spacing w:val="0"/>
          <w:sz w:val="18"/>
          <w:szCs w:val="18"/>
          <w:bdr w:val="none" w:color="auto" w:sz="0" w:space="0"/>
          <w:shd w:val="clear" w:fill="FFFFFF"/>
        </w:rPr>
        <w:t>Table 2</w:t>
      </w:r>
    </w:p>
    <w:tbl>
      <w:tblPr>
        <w:tblW w:w="8422" w:type="dxa"/>
        <w:tblInd w:w="0" w:type="dxa"/>
        <w:tblBorders>
          <w:top w:val="single" w:color="FFFFFF" w:sz="6" w:space="0"/>
          <w:left w:val="none" w:color="auto" w:sz="0" w:space="0"/>
          <w:bottom w:val="single" w:color="FFFFFF" w:sz="6"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98"/>
        <w:gridCol w:w="732"/>
        <w:gridCol w:w="779"/>
        <w:gridCol w:w="1023"/>
        <w:gridCol w:w="770"/>
        <w:gridCol w:w="723"/>
        <w:gridCol w:w="1193"/>
        <w:gridCol w:w="1014"/>
        <w:gridCol w:w="1390"/>
      </w:tblGrid>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rPr>
        <w:tc>
          <w:tcPr>
            <w:tcW w:w="798"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FFFFFF"/>
                <w:spacing w:val="0"/>
                <w:sz w:val="18"/>
                <w:szCs w:val="18"/>
              </w:rPr>
            </w:pPr>
            <w:r>
              <w:rPr>
                <w:rFonts w:hint="default" w:ascii="Arial" w:hAnsi="Arial" w:eastAsia="宋体" w:cs="Arial"/>
                <w:b w:val="0"/>
                <w:i w:val="0"/>
                <w:caps w:val="0"/>
                <w:color w:val="FFFFFF"/>
                <w:spacing w:val="0"/>
                <w:kern w:val="0"/>
                <w:sz w:val="18"/>
                <w:szCs w:val="18"/>
                <w:bdr w:val="none" w:color="auto" w:sz="0" w:space="0"/>
                <w:lang w:val="en-US" w:eastAsia="zh-CN" w:bidi="ar"/>
              </w:rPr>
              <w:t>Model</w:t>
            </w:r>
          </w:p>
        </w:tc>
        <w:tc>
          <w:tcPr>
            <w:tcW w:w="732"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FFFFFF"/>
                <w:spacing w:val="0"/>
                <w:sz w:val="18"/>
                <w:szCs w:val="18"/>
              </w:rPr>
            </w:pPr>
            <w:r>
              <w:rPr>
                <w:rFonts w:hint="default" w:ascii="Arial" w:hAnsi="Arial" w:eastAsia="宋体" w:cs="Arial"/>
                <w:b w:val="0"/>
                <w:i w:val="0"/>
                <w:caps w:val="0"/>
                <w:color w:val="FFFFFF"/>
                <w:spacing w:val="0"/>
                <w:kern w:val="0"/>
                <w:sz w:val="18"/>
                <w:szCs w:val="18"/>
                <w:bdr w:val="none" w:color="auto" w:sz="0" w:space="0"/>
                <w:lang w:val="en-US" w:eastAsia="zh-CN" w:bidi="ar"/>
              </w:rPr>
              <w:t>Main mill (KW)</w:t>
            </w:r>
          </w:p>
        </w:tc>
        <w:tc>
          <w:tcPr>
            <w:tcW w:w="779"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FFFFFF"/>
                <w:spacing w:val="0"/>
                <w:sz w:val="18"/>
                <w:szCs w:val="18"/>
              </w:rPr>
            </w:pPr>
            <w:r>
              <w:rPr>
                <w:rFonts w:hint="default" w:ascii="Arial" w:hAnsi="Arial" w:eastAsia="宋体" w:cs="Arial"/>
                <w:b w:val="0"/>
                <w:i w:val="0"/>
                <w:caps w:val="0"/>
                <w:color w:val="FFFFFF"/>
                <w:spacing w:val="0"/>
                <w:kern w:val="0"/>
                <w:sz w:val="18"/>
                <w:szCs w:val="18"/>
                <w:bdr w:val="none" w:color="auto" w:sz="0" w:space="0"/>
                <w:lang w:val="en-US" w:eastAsia="zh-CN" w:bidi="ar"/>
              </w:rPr>
              <w:t>Classfier (KW)</w:t>
            </w:r>
          </w:p>
        </w:tc>
        <w:tc>
          <w:tcPr>
            <w:tcW w:w="1023"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FFFFFF"/>
                <w:spacing w:val="0"/>
                <w:sz w:val="18"/>
                <w:szCs w:val="18"/>
              </w:rPr>
            </w:pPr>
            <w:r>
              <w:rPr>
                <w:rFonts w:hint="default" w:ascii="Arial" w:hAnsi="Arial" w:eastAsia="宋体" w:cs="Arial"/>
                <w:b w:val="0"/>
                <w:i w:val="0"/>
                <w:caps w:val="0"/>
                <w:color w:val="FFFFFF"/>
                <w:spacing w:val="0"/>
                <w:kern w:val="0"/>
                <w:sz w:val="18"/>
                <w:szCs w:val="18"/>
                <w:bdr w:val="none" w:color="auto" w:sz="0" w:space="0"/>
                <w:lang w:val="en-US" w:eastAsia="zh-CN" w:bidi="ar"/>
              </w:rPr>
              <w:t>Blower(KW)</w:t>
            </w:r>
          </w:p>
        </w:tc>
        <w:tc>
          <w:tcPr>
            <w:tcW w:w="770"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FFFFFF"/>
                <w:spacing w:val="0"/>
                <w:sz w:val="18"/>
                <w:szCs w:val="18"/>
              </w:rPr>
            </w:pPr>
            <w:r>
              <w:rPr>
                <w:rFonts w:hint="default" w:ascii="Arial" w:hAnsi="Arial" w:eastAsia="宋体" w:cs="Arial"/>
                <w:b w:val="0"/>
                <w:i w:val="0"/>
                <w:caps w:val="0"/>
                <w:color w:val="FFFFFF"/>
                <w:spacing w:val="0"/>
                <w:kern w:val="0"/>
                <w:sz w:val="18"/>
                <w:szCs w:val="18"/>
                <w:bdr w:val="none" w:color="auto" w:sz="0" w:space="0"/>
                <w:lang w:val="en-US" w:eastAsia="zh-CN" w:bidi="ar"/>
              </w:rPr>
              <w:t>Hammer crusher (KW)</w:t>
            </w:r>
          </w:p>
        </w:tc>
        <w:tc>
          <w:tcPr>
            <w:tcW w:w="723"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FFFFFF"/>
                <w:spacing w:val="0"/>
                <w:sz w:val="18"/>
                <w:szCs w:val="18"/>
              </w:rPr>
            </w:pPr>
            <w:r>
              <w:rPr>
                <w:rFonts w:hint="default" w:ascii="Arial" w:hAnsi="Arial" w:eastAsia="宋体" w:cs="Arial"/>
                <w:b w:val="0"/>
                <w:i w:val="0"/>
                <w:caps w:val="0"/>
                <w:color w:val="FFFFFF"/>
                <w:spacing w:val="0"/>
                <w:kern w:val="0"/>
                <w:sz w:val="18"/>
                <w:szCs w:val="18"/>
                <w:bdr w:val="none" w:color="auto" w:sz="0" w:space="0"/>
                <w:lang w:val="en-US" w:eastAsia="zh-CN" w:bidi="ar"/>
              </w:rPr>
              <w:t>Bucket elevator (KW)</w:t>
            </w:r>
          </w:p>
        </w:tc>
        <w:tc>
          <w:tcPr>
            <w:tcW w:w="1193"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FFFFFF"/>
                <w:spacing w:val="0"/>
                <w:sz w:val="18"/>
                <w:szCs w:val="18"/>
              </w:rPr>
            </w:pPr>
            <w:r>
              <w:rPr>
                <w:rFonts w:hint="default" w:ascii="Arial" w:hAnsi="Arial" w:eastAsia="宋体" w:cs="Arial"/>
                <w:b w:val="0"/>
                <w:i w:val="0"/>
                <w:caps w:val="0"/>
                <w:color w:val="FFFFFF"/>
                <w:spacing w:val="0"/>
                <w:kern w:val="0"/>
                <w:sz w:val="18"/>
                <w:szCs w:val="18"/>
                <w:bdr w:val="none" w:color="auto" w:sz="0" w:space="0"/>
                <w:lang w:val="en-US" w:eastAsia="zh-CN" w:bidi="ar"/>
              </w:rPr>
              <w:t>Screw conveyor(KW)</w:t>
            </w:r>
          </w:p>
        </w:tc>
        <w:tc>
          <w:tcPr>
            <w:tcW w:w="1014"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FFFFFF"/>
                <w:spacing w:val="0"/>
                <w:sz w:val="18"/>
                <w:szCs w:val="18"/>
              </w:rPr>
            </w:pPr>
            <w:r>
              <w:rPr>
                <w:rFonts w:hint="default" w:ascii="Arial" w:hAnsi="Arial" w:eastAsia="宋体" w:cs="Arial"/>
                <w:b w:val="0"/>
                <w:i w:val="0"/>
                <w:caps w:val="0"/>
                <w:color w:val="FFFFFF"/>
                <w:spacing w:val="0"/>
                <w:kern w:val="0"/>
                <w:sz w:val="18"/>
                <w:szCs w:val="18"/>
                <w:bdr w:val="none" w:color="auto" w:sz="0" w:space="0"/>
                <w:lang w:val="en-US" w:eastAsia="zh-CN" w:bidi="ar"/>
              </w:rPr>
              <w:t>Discharging valve(KW)</w:t>
            </w:r>
          </w:p>
        </w:tc>
        <w:tc>
          <w:tcPr>
            <w:tcW w:w="1390"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FFFFFF"/>
                <w:spacing w:val="0"/>
                <w:sz w:val="18"/>
                <w:szCs w:val="18"/>
              </w:rPr>
            </w:pPr>
            <w:r>
              <w:rPr>
                <w:rFonts w:hint="default" w:ascii="Arial" w:hAnsi="Arial" w:eastAsia="宋体" w:cs="Arial"/>
                <w:b w:val="0"/>
                <w:i w:val="0"/>
                <w:caps w:val="0"/>
                <w:color w:val="FFFFFF"/>
                <w:spacing w:val="0"/>
                <w:kern w:val="0"/>
                <w:sz w:val="18"/>
                <w:szCs w:val="18"/>
                <w:bdr w:val="none" w:color="auto" w:sz="0" w:space="0"/>
                <w:lang w:val="en-US" w:eastAsia="zh-CN" w:bidi="ar"/>
              </w:rPr>
              <w:t>Air compressor(KW)</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798"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HGM80</w:t>
            </w:r>
          </w:p>
        </w:tc>
        <w:tc>
          <w:tcPr>
            <w:tcW w:w="73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55/75</w:t>
            </w:r>
          </w:p>
        </w:tc>
        <w:tc>
          <w:tcPr>
            <w:tcW w:w="779"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18.5</w:t>
            </w:r>
          </w:p>
        </w:tc>
        <w:tc>
          <w:tcPr>
            <w:tcW w:w="1023"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45</w:t>
            </w:r>
          </w:p>
        </w:tc>
        <w:tc>
          <w:tcPr>
            <w:tcW w:w="770"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11/18.5</w:t>
            </w:r>
          </w:p>
        </w:tc>
        <w:tc>
          <w:tcPr>
            <w:tcW w:w="723"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3</w:t>
            </w:r>
          </w:p>
        </w:tc>
        <w:tc>
          <w:tcPr>
            <w:tcW w:w="1193"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3</w:t>
            </w:r>
          </w:p>
        </w:tc>
        <w:tc>
          <w:tcPr>
            <w:tcW w:w="1014"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0.75x2</w:t>
            </w:r>
          </w:p>
        </w:tc>
        <w:tc>
          <w:tcPr>
            <w:tcW w:w="1390"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11</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798"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HGM100</w:t>
            </w:r>
          </w:p>
        </w:tc>
        <w:tc>
          <w:tcPr>
            <w:tcW w:w="732"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132</w:t>
            </w:r>
          </w:p>
        </w:tc>
        <w:tc>
          <w:tcPr>
            <w:tcW w:w="779"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30</w:t>
            </w:r>
          </w:p>
        </w:tc>
        <w:tc>
          <w:tcPr>
            <w:tcW w:w="1023"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75</w:t>
            </w:r>
          </w:p>
        </w:tc>
        <w:tc>
          <w:tcPr>
            <w:tcW w:w="770"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18.5/45</w:t>
            </w:r>
          </w:p>
        </w:tc>
        <w:tc>
          <w:tcPr>
            <w:tcW w:w="723"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4/5.5</w:t>
            </w:r>
          </w:p>
        </w:tc>
        <w:tc>
          <w:tcPr>
            <w:tcW w:w="1193"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4</w:t>
            </w:r>
          </w:p>
        </w:tc>
        <w:tc>
          <w:tcPr>
            <w:tcW w:w="1014"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1.1x2</w:t>
            </w:r>
          </w:p>
        </w:tc>
        <w:tc>
          <w:tcPr>
            <w:tcW w:w="1390" w:type="dxa"/>
            <w:tcBorders>
              <w:top w:val="nil"/>
              <w:left w:val="nil"/>
              <w:bottom w:val="nil"/>
              <w:right w:val="single" w:color="E4E4E4" w:sz="6" w:space="0"/>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22</w:t>
            </w:r>
          </w:p>
        </w:tc>
      </w:tr>
      <w:tr>
        <w:tblPrEx>
          <w:tblBorders>
            <w:top w:val="single" w:color="FFFFFF" w:sz="6"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798"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HGM125</w:t>
            </w:r>
          </w:p>
        </w:tc>
        <w:tc>
          <w:tcPr>
            <w:tcW w:w="732"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185/200</w:t>
            </w:r>
          </w:p>
        </w:tc>
        <w:tc>
          <w:tcPr>
            <w:tcW w:w="779"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37/15脳4</w:t>
            </w:r>
          </w:p>
        </w:tc>
        <w:tc>
          <w:tcPr>
            <w:tcW w:w="1023"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45x2/55x2</w:t>
            </w:r>
          </w:p>
        </w:tc>
        <w:tc>
          <w:tcPr>
            <w:tcW w:w="770"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18.5/45</w:t>
            </w:r>
          </w:p>
        </w:tc>
        <w:tc>
          <w:tcPr>
            <w:tcW w:w="723"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5.5</w:t>
            </w:r>
          </w:p>
        </w:tc>
        <w:tc>
          <w:tcPr>
            <w:tcW w:w="1193"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3x2</w:t>
            </w:r>
          </w:p>
        </w:tc>
        <w:tc>
          <w:tcPr>
            <w:tcW w:w="1014"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1.1x2</w:t>
            </w:r>
          </w:p>
        </w:tc>
        <w:tc>
          <w:tcPr>
            <w:tcW w:w="1390" w:type="dxa"/>
            <w:tcBorders>
              <w:top w:val="nil"/>
              <w:left w:val="nil"/>
              <w:bottom w:val="nil"/>
              <w:right w:val="single" w:color="E4E4E4" w:sz="6" w:space="0"/>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22x2</w:t>
            </w:r>
          </w:p>
        </w:tc>
      </w:tr>
    </w:tbl>
    <w:p>
      <w:pPr>
        <w:widowControl w:val="0"/>
        <w:numPr>
          <w:numId w:val="0"/>
        </w:numPr>
        <w:jc w:val="both"/>
        <w:rPr>
          <w:rFonts w:hint="eastAsia" w:ascii="Arial" w:hAnsi="Arial" w:cs="Arial"/>
          <w:b w:val="0"/>
          <w:bCs w:val="0"/>
          <w:sz w:val="21"/>
          <w:szCs w:val="21"/>
          <w:lang w:val="en-US" w:eastAsia="zh-CN"/>
        </w:rPr>
      </w:pPr>
    </w:p>
    <w:p>
      <w:pPr>
        <w:widowControl w:val="0"/>
        <w:numPr>
          <w:ilvl w:val="0"/>
          <w:numId w:val="2"/>
        </w:numPr>
        <w:jc w:val="both"/>
        <w:rPr>
          <w:rFonts w:hint="eastAsia" w:ascii="Arial" w:hAnsi="Arial" w:cs="Arial"/>
          <w:b/>
          <w:bCs/>
          <w:sz w:val="28"/>
          <w:szCs w:val="28"/>
          <w:lang w:val="en-US" w:eastAsia="zh-CN"/>
        </w:rPr>
      </w:pPr>
      <w:r>
        <w:rPr>
          <w:rFonts w:hint="eastAsia" w:ascii="Arial" w:hAnsi="Arial" w:cs="Arial"/>
          <w:b/>
          <w:bCs/>
          <w:sz w:val="28"/>
          <w:szCs w:val="28"/>
          <w:lang w:val="en-US" w:eastAsia="zh-CN"/>
        </w:rPr>
        <w:t>Grinding project case</w:t>
      </w:r>
    </w:p>
    <w:p>
      <w:pPr>
        <w:widowControl w:val="0"/>
        <w:numPr>
          <w:numId w:val="0"/>
        </w:numPr>
        <w:jc w:val="both"/>
        <w:rPr>
          <w:rFonts w:hint="eastAsia" w:ascii="Arial" w:hAnsi="Arial" w:cs="Arial"/>
          <w:b w:val="0"/>
          <w:bCs w:val="0"/>
          <w:sz w:val="21"/>
          <w:szCs w:val="21"/>
          <w:lang w:val="en-US" w:eastAsia="zh-CN"/>
        </w:rPr>
      </w:pPr>
    </w:p>
    <w:p>
      <w:pPr>
        <w:widowControl w:val="0"/>
        <w:numPr>
          <w:ilvl w:val="0"/>
          <w:numId w:val="0"/>
        </w:numPr>
        <w:jc w:val="both"/>
        <w:rPr>
          <w:rFonts w:hint="eastAsia" w:ascii="Arial" w:hAnsi="Arial" w:cs="Arial"/>
          <w:b/>
          <w:bCs/>
          <w:sz w:val="24"/>
          <w:szCs w:val="24"/>
          <w:lang w:val="en-US" w:eastAsia="zh-CN"/>
        </w:rPr>
      </w:pPr>
      <w:r>
        <w:rPr>
          <w:rFonts w:hint="eastAsia" w:ascii="Arial" w:hAnsi="Arial" w:cs="Arial"/>
          <w:b/>
          <w:bCs/>
          <w:sz w:val="24"/>
          <w:szCs w:val="24"/>
          <w:lang w:val="en-US" w:eastAsia="zh-CN"/>
        </w:rPr>
        <w:t>The grinding site of HGM Series Micro Powder Mill</w:t>
      </w:r>
    </w:p>
    <w:p>
      <w:pPr>
        <w:widowControl w:val="0"/>
        <w:numPr>
          <w:numId w:val="0"/>
        </w:numPr>
        <w:jc w:val="both"/>
        <w:rPr>
          <w:rFonts w:hint="eastAsia" w:ascii="Arial" w:hAnsi="Arial" w:cs="Arial"/>
          <w:b w:val="0"/>
          <w:bCs w:val="0"/>
          <w:sz w:val="21"/>
          <w:szCs w:val="21"/>
          <w:lang w:val="en-US" w:eastAsia="zh-CN"/>
        </w:rPr>
      </w:pPr>
    </w:p>
    <w:p>
      <w:pPr>
        <w:widowControl w:val="0"/>
        <w:numPr>
          <w:numId w:val="0"/>
        </w:numPr>
        <w:jc w:val="both"/>
        <w:rPr>
          <w:rFonts w:hint="eastAsia" w:ascii="Arial" w:hAnsi="Arial" w:cs="Arial"/>
          <w:b/>
          <w:bCs/>
          <w:color w:val="FF0000"/>
          <w:sz w:val="24"/>
          <w:szCs w:val="24"/>
          <w:lang w:val="en-US" w:eastAsia="zh-CN"/>
        </w:rPr>
      </w:pPr>
      <w:r>
        <w:rPr>
          <w:rFonts w:hint="eastAsia" w:ascii="Arial" w:hAnsi="Arial" w:cs="Arial"/>
          <w:b/>
          <w:bCs/>
          <w:color w:val="FF0000"/>
          <w:sz w:val="24"/>
          <w:szCs w:val="24"/>
          <w:lang w:val="en-US" w:eastAsia="zh-CN"/>
        </w:rPr>
        <w:t>Calcite HGM Series Micro Powder Mill in Myanmar</w:t>
      </w:r>
    </w:p>
    <w:p>
      <w:pPr>
        <w:widowControl w:val="0"/>
        <w:numPr>
          <w:numId w:val="0"/>
        </w:numPr>
        <w:jc w:val="both"/>
        <w:rPr>
          <w:rFonts w:hint="eastAsia" w:ascii="Arial" w:hAnsi="Arial" w:cs="Arial"/>
          <w:b/>
          <w:bCs/>
          <w:color w:val="FF0000"/>
          <w:sz w:val="24"/>
          <w:szCs w:val="2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left"/>
        <w:rPr>
          <w:rFonts w:ascii="Arial" w:hAnsi="Arial" w:cs="Arial"/>
          <w:b w:val="0"/>
          <w:i w:val="0"/>
          <w:caps w:val="0"/>
          <w:color w:val="666666"/>
          <w:spacing w:val="0"/>
          <w:sz w:val="18"/>
          <w:szCs w:val="18"/>
        </w:rPr>
      </w:pPr>
      <w:r>
        <w:rPr>
          <w:rStyle w:val="4"/>
          <w:rFonts w:hint="default" w:ascii="Arial" w:hAnsi="Arial" w:cs="Arial"/>
          <w:i w:val="0"/>
          <w:caps w:val="0"/>
          <w:color w:val="666666"/>
          <w:spacing w:val="0"/>
          <w:sz w:val="18"/>
          <w:szCs w:val="18"/>
          <w:bdr w:val="none" w:color="auto" w:sz="0" w:space="0"/>
          <w:shd w:val="clear" w:fill="FFFFFF"/>
        </w:rPr>
        <w:t>Raw Material:</w:t>
      </w:r>
      <w:r>
        <w:rPr>
          <w:rFonts w:hint="default" w:ascii="Arial" w:hAnsi="Arial" w:cs="Arial"/>
          <w:i w:val="0"/>
          <w:caps w:val="0"/>
          <w:color w:val="666666"/>
          <w:spacing w:val="0"/>
          <w:sz w:val="18"/>
          <w:szCs w:val="18"/>
          <w:bdr w:val="none" w:color="auto" w:sz="0" w:space="0"/>
          <w:shd w:val="clear" w:fill="FFFFFF"/>
        </w:rPr>
        <w:t> </w:t>
      </w:r>
      <w:r>
        <w:rPr>
          <w:rFonts w:hint="default" w:ascii="Arial" w:hAnsi="Arial" w:cs="Arial"/>
          <w:b w:val="0"/>
          <w:i w:val="0"/>
          <w:caps w:val="0"/>
          <w:color w:val="666666"/>
          <w:spacing w:val="0"/>
          <w:sz w:val="18"/>
          <w:szCs w:val="18"/>
          <w:bdr w:val="none" w:color="auto" w:sz="0" w:space="0"/>
          <w:shd w:val="clear" w:fill="FFFFFF"/>
        </w:rPr>
        <w:t>Calcite</w:t>
      </w:r>
      <w:r>
        <w:rPr>
          <w:rFonts w:hint="default" w:ascii="Arial" w:hAnsi="Arial" w:cs="Arial"/>
          <w:b w:val="0"/>
          <w:i w:val="0"/>
          <w:caps w:val="0"/>
          <w:color w:val="666666"/>
          <w:spacing w:val="0"/>
          <w:sz w:val="18"/>
          <w:szCs w:val="18"/>
          <w:bdr w:val="none" w:color="auto" w:sz="0" w:space="0"/>
          <w:shd w:val="clear" w:fill="FFFFFF"/>
        </w:rPr>
        <w:br w:type="textWrapping"/>
      </w:r>
      <w:r>
        <w:rPr>
          <w:rStyle w:val="4"/>
          <w:rFonts w:hint="default" w:ascii="Arial" w:hAnsi="Arial" w:cs="Arial"/>
          <w:i w:val="0"/>
          <w:caps w:val="0"/>
          <w:color w:val="666666"/>
          <w:spacing w:val="0"/>
          <w:sz w:val="18"/>
          <w:szCs w:val="18"/>
          <w:bdr w:val="none" w:color="auto" w:sz="0" w:space="0"/>
          <w:shd w:val="clear" w:fill="FFFFFF"/>
        </w:rPr>
        <w:t>Output size:</w:t>
      </w:r>
      <w:r>
        <w:rPr>
          <w:rFonts w:hint="default" w:ascii="Arial" w:hAnsi="Arial" w:cs="Arial"/>
          <w:b w:val="0"/>
          <w:i w:val="0"/>
          <w:caps w:val="0"/>
          <w:color w:val="666666"/>
          <w:spacing w:val="0"/>
          <w:sz w:val="18"/>
          <w:szCs w:val="18"/>
          <w:bdr w:val="none" w:color="auto" w:sz="0" w:space="0"/>
          <w:shd w:val="clear" w:fill="FFFFFF"/>
        </w:rPr>
        <w:t> 1200 mesh</w:t>
      </w:r>
      <w:r>
        <w:rPr>
          <w:rFonts w:hint="default" w:ascii="Arial" w:hAnsi="Arial" w:cs="Arial"/>
          <w:b w:val="0"/>
          <w:i w:val="0"/>
          <w:caps w:val="0"/>
          <w:color w:val="666666"/>
          <w:spacing w:val="0"/>
          <w:sz w:val="18"/>
          <w:szCs w:val="18"/>
          <w:bdr w:val="none" w:color="auto" w:sz="0" w:space="0"/>
          <w:shd w:val="clear" w:fill="FFFFFF"/>
        </w:rPr>
        <w:br w:type="textWrapping"/>
      </w:r>
      <w:r>
        <w:rPr>
          <w:rStyle w:val="4"/>
          <w:rFonts w:hint="default" w:ascii="Arial" w:hAnsi="Arial" w:cs="Arial"/>
          <w:i w:val="0"/>
          <w:caps w:val="0"/>
          <w:color w:val="666666"/>
          <w:spacing w:val="0"/>
          <w:sz w:val="18"/>
          <w:szCs w:val="18"/>
          <w:bdr w:val="none" w:color="auto" w:sz="0" w:space="0"/>
          <w:shd w:val="clear" w:fill="FFFFFF"/>
        </w:rPr>
        <w:t>Capacity:</w:t>
      </w:r>
      <w:r>
        <w:rPr>
          <w:rFonts w:hint="default" w:ascii="Arial" w:hAnsi="Arial" w:cs="Arial"/>
          <w:i w:val="0"/>
          <w:caps w:val="0"/>
          <w:color w:val="666666"/>
          <w:spacing w:val="0"/>
          <w:sz w:val="18"/>
          <w:szCs w:val="18"/>
          <w:bdr w:val="none" w:color="auto" w:sz="0" w:space="0"/>
          <w:shd w:val="clear" w:fill="FFFFFF"/>
        </w:rPr>
        <w:t> </w:t>
      </w:r>
      <w:r>
        <w:rPr>
          <w:rFonts w:hint="default" w:ascii="Arial" w:hAnsi="Arial" w:cs="Arial"/>
          <w:b w:val="0"/>
          <w:i w:val="0"/>
          <w:caps w:val="0"/>
          <w:color w:val="666666"/>
          <w:spacing w:val="0"/>
          <w:sz w:val="18"/>
          <w:szCs w:val="18"/>
          <w:bdr w:val="none" w:color="auto" w:sz="0" w:space="0"/>
          <w:shd w:val="clear" w:fill="FFFFFF"/>
        </w:rPr>
        <w:t>1.2 t/h</w:t>
      </w:r>
      <w:r>
        <w:rPr>
          <w:rFonts w:hint="default" w:ascii="Arial" w:hAnsi="Arial" w:cs="Arial"/>
          <w:b w:val="0"/>
          <w:i w:val="0"/>
          <w:caps w:val="0"/>
          <w:color w:val="666666"/>
          <w:spacing w:val="0"/>
          <w:sz w:val="18"/>
          <w:szCs w:val="18"/>
          <w:bdr w:val="none" w:color="auto" w:sz="0" w:space="0"/>
          <w:shd w:val="clear" w:fill="FFFFFF"/>
        </w:rPr>
        <w:br w:type="textWrapping"/>
      </w:r>
      <w:r>
        <w:rPr>
          <w:rStyle w:val="4"/>
          <w:rFonts w:hint="default" w:ascii="Arial" w:hAnsi="Arial" w:cs="Arial"/>
          <w:i w:val="0"/>
          <w:caps w:val="0"/>
          <w:color w:val="666666"/>
          <w:spacing w:val="0"/>
          <w:sz w:val="18"/>
          <w:szCs w:val="18"/>
          <w:bdr w:val="none" w:color="auto" w:sz="0" w:space="0"/>
          <w:shd w:val="clear" w:fill="FFFFFF"/>
        </w:rPr>
        <w:t>Application:</w:t>
      </w:r>
      <w:r>
        <w:rPr>
          <w:rFonts w:hint="default" w:ascii="Arial" w:hAnsi="Arial" w:cs="Arial"/>
          <w:b w:val="0"/>
          <w:i w:val="0"/>
          <w:caps w:val="0"/>
          <w:color w:val="666666"/>
          <w:spacing w:val="0"/>
          <w:sz w:val="18"/>
          <w:szCs w:val="18"/>
          <w:bdr w:val="none" w:color="auto" w:sz="0" w:space="0"/>
          <w:shd w:val="clear" w:fill="FFFFFF"/>
        </w:rPr>
        <w:t> PVC</w:t>
      </w:r>
    </w:p>
    <w:p>
      <w:pPr>
        <w:keepNext w:val="0"/>
        <w:keepLines w:val="0"/>
        <w:widowControl/>
        <w:suppressLineNumbers w:val="0"/>
        <w:jc w:val="left"/>
      </w:pPr>
      <w:r>
        <w:rPr>
          <w:rStyle w:val="4"/>
          <w:rFonts w:hint="default" w:ascii="Arial" w:hAnsi="Arial" w:eastAsia="宋体" w:cs="Arial"/>
          <w:i w:val="0"/>
          <w:caps w:val="0"/>
          <w:color w:val="666666"/>
          <w:spacing w:val="0"/>
          <w:kern w:val="0"/>
          <w:sz w:val="18"/>
          <w:szCs w:val="18"/>
          <w:bdr w:val="none" w:color="auto" w:sz="0" w:space="0"/>
          <w:shd w:val="clear" w:fill="FFFFFF"/>
          <w:lang w:val="en-US" w:eastAsia="zh-CN" w:bidi="ar"/>
        </w:rPr>
        <w:t>Brief Introduction: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left"/>
        <w:rPr>
          <w:rFonts w:hint="default" w:ascii="Arial" w:hAnsi="Arial" w:cs="Arial"/>
          <w:b w:val="0"/>
          <w:i w:val="0"/>
          <w:caps w:val="0"/>
          <w:color w:val="666666"/>
          <w:spacing w:val="0"/>
          <w:sz w:val="18"/>
          <w:szCs w:val="18"/>
        </w:rPr>
      </w:pPr>
      <w:r>
        <w:rPr>
          <w:rFonts w:hint="default" w:ascii="Arial" w:hAnsi="Arial" w:cs="Arial"/>
          <w:b w:val="0"/>
          <w:i w:val="0"/>
          <w:caps w:val="0"/>
          <w:color w:val="666666"/>
          <w:spacing w:val="0"/>
          <w:sz w:val="18"/>
          <w:szCs w:val="18"/>
          <w:bdr w:val="none" w:color="auto" w:sz="0" w:space="0"/>
          <w:shd w:val="clear" w:fill="FFFFFF"/>
        </w:rPr>
        <w:t>It includes one big jaw crusher PEW400X600, one elevator and two sets of HGM80 Micro Powder Grinding Mill. First set of HGM80 Micro Powder Grinding Mill was running in May, 2014. The installation and commissioning was with the guidance of our engineer. While, the second set is installed and commissioned by the client themselves with the help of LIMING in May, 201</w:t>
      </w:r>
      <w:r>
        <w:rPr>
          <w:rFonts w:hint="eastAsia" w:ascii="Arial" w:hAnsi="Arial" w:cs="Arial"/>
          <w:b w:val="0"/>
          <w:i w:val="0"/>
          <w:caps w:val="0"/>
          <w:color w:val="666666"/>
          <w:spacing w:val="0"/>
          <w:sz w:val="18"/>
          <w:szCs w:val="18"/>
          <w:bdr w:val="none" w:color="auto" w:sz="0" w:space="0"/>
          <w:shd w:val="clear" w:fill="FFFFFF"/>
          <w:lang w:val="en-US" w:eastAsia="zh-CN"/>
        </w:rPr>
        <w:t>5.</w:t>
      </w:r>
      <w:bookmarkStart w:id="1" w:name="_GoBack"/>
      <w:bookmarkEnd w:id="1"/>
    </w:p>
    <w:p>
      <w:pPr>
        <w:widowControl w:val="0"/>
        <w:numPr>
          <w:numId w:val="0"/>
        </w:numPr>
        <w:jc w:val="both"/>
        <w:rPr>
          <w:rFonts w:hint="eastAsia" w:ascii="Arial" w:hAnsi="Arial" w:cs="Arial"/>
          <w:b/>
          <w:bCs/>
          <w:color w:val="FF0000"/>
          <w:sz w:val="24"/>
          <w:szCs w:val="24"/>
          <w:lang w:val="en-US" w:eastAsia="zh-CN"/>
        </w:rPr>
      </w:pPr>
    </w:p>
    <w:p>
      <w:pPr>
        <w:widowControl w:val="0"/>
        <w:numPr>
          <w:numId w:val="0"/>
        </w:numPr>
        <w:jc w:val="both"/>
        <w:rPr>
          <w:rFonts w:hint="eastAsia" w:ascii="Arial" w:hAnsi="Arial" w:cs="Arial"/>
          <w:b/>
          <w:bCs/>
          <w:color w:val="FF0000"/>
          <w:sz w:val="24"/>
          <w:szCs w:val="24"/>
          <w:lang w:val="en-US" w:eastAsia="zh-CN"/>
        </w:rPr>
      </w:pPr>
    </w:p>
    <w:p>
      <w:pPr>
        <w:widowControl w:val="0"/>
        <w:numPr>
          <w:numId w:val="0"/>
        </w:numPr>
        <w:jc w:val="both"/>
        <w:rPr>
          <w:rFonts w:hint="eastAsia" w:ascii="Arial" w:hAnsi="Arial" w:cs="Arial"/>
          <w:b/>
          <w:bCs/>
          <w:color w:val="FF0000"/>
          <w:sz w:val="24"/>
          <w:szCs w:val="2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MS PGothic">
    <w:panose1 w:val="020B0600070205080204"/>
    <w:charset w:val="80"/>
    <w:family w:val="auto"/>
    <w:pitch w:val="default"/>
    <w:sig w:usb0="A00002BF" w:usb1="68C7FCFB" w:usb2="00000010" w:usb3="00000000" w:csb0="4002009F" w:csb1="DFD70000"/>
  </w:font>
  <w:font w:name="MS UI Gothic">
    <w:panose1 w:val="020B0600070205080204"/>
    <w:charset w:val="80"/>
    <w:family w:val="auto"/>
    <w:pitch w:val="default"/>
    <w:sig w:usb0="A00002BF" w:usb1="68C7FCFB" w:usb2="00000010" w:usb3="00000000" w:csb0="4002009F" w:csb1="DFD70000"/>
  </w:font>
  <w:font w:name="PMingLiU">
    <w:panose1 w:val="02020300000000000000"/>
    <w:charset w:val="88"/>
    <w:family w:val="auto"/>
    <w:pitch w:val="default"/>
    <w:sig w:usb0="00000003" w:usb1="082E0000" w:usb2="00000016" w:usb3="00000000" w:csb0="00100001" w:csb1="00000000"/>
  </w:font>
  <w:font w:name="04b_21">
    <w:panose1 w:val="000004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Comic Sans MS">
    <w:panose1 w:val="030F0702030302020204"/>
    <w:charset w:val="00"/>
    <w:family w:val="auto"/>
    <w:pitch w:val="default"/>
    <w:sig w:usb0="00000287" w:usb1="00000000" w:usb2="00000000" w:usb3="00000000" w:csb0="2000009F" w:csb1="00000000"/>
  </w:font>
  <w:font w:name="Tahoma">
    <w:panose1 w:val="020B0604030504040204"/>
    <w:charset w:val="00"/>
    <w:family w:val="auto"/>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2F489"/>
    <w:multiLevelType w:val="singleLevel"/>
    <w:tmpl w:val="57A2F489"/>
    <w:lvl w:ilvl="0" w:tentative="0">
      <w:start w:val="1"/>
      <w:numFmt w:val="chineseCounting"/>
      <w:suff w:val="nothing"/>
      <w:lvlText w:val="%1、"/>
      <w:lvlJc w:val="left"/>
    </w:lvl>
  </w:abstractNum>
  <w:abstractNum w:abstractNumId="1">
    <w:nsid w:val="57FA24CA"/>
    <w:multiLevelType w:val="singleLevel"/>
    <w:tmpl w:val="57FA24CA"/>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B03A95"/>
    <w:rsid w:val="529E651C"/>
    <w:rsid w:val="79EB465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2016-10-10T03:01:49Z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